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2FA7" w:rsidRDefault="001A614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AE6FAC">
        <w:rPr>
          <w:rFonts w:ascii="Times New Roman" w:hAnsi="Times New Roman" w:cs="Times New Roman"/>
          <w:sz w:val="24"/>
          <w:szCs w:val="24"/>
        </w:rPr>
        <w:t>6</w:t>
      </w:r>
    </w:p>
    <w:p w:rsidR="00202FA7" w:rsidRDefault="00202FA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02FA7" w:rsidRDefault="001A6149">
      <w:pPr>
        <w:autoSpaceDE w:val="0"/>
        <w:autoSpaceDN w:val="0"/>
        <w:adjustRightInd w:val="0"/>
        <w:spacing w:line="240" w:lineRule="atLeast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Инструкция</w:t>
      </w:r>
    </w:p>
    <w:p w:rsidR="00202FA7" w:rsidRDefault="001A6149">
      <w:pPr>
        <w:autoSpaceDE w:val="0"/>
        <w:autoSpaceDN w:val="0"/>
        <w:adjustRightInd w:val="0"/>
        <w:spacing w:line="240" w:lineRule="atLeast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по заполнению Сводной таблицы стоимости работ (СТСР) на СМР</w:t>
      </w:r>
    </w:p>
    <w:p w:rsidR="00202FA7" w:rsidRDefault="00202FA7">
      <w:pPr>
        <w:autoSpaceDE w:val="0"/>
        <w:autoSpaceDN w:val="0"/>
        <w:adjustRightInd w:val="0"/>
        <w:spacing w:line="240" w:lineRule="atLeast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02FA7" w:rsidRDefault="001A614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Расчет стоимости работ выполнить базисно-индексным методом. Не допускается составление СТСР в текущих ценах, без применения индексов перевода в текущие цены.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Значение индекса округлять до двух знаков после запятой. </w:t>
      </w:r>
    </w:p>
    <w:p w:rsidR="00202FA7" w:rsidRDefault="001A614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Сметная документация составляется с применением территориальных сметных нормативов, включенных в федеральный реестр сметных нормативов, при отсутствии расценок в </w:t>
      </w:r>
      <w:proofErr w:type="gramStart"/>
      <w:r>
        <w:rPr>
          <w:rFonts w:ascii="Times New Roman" w:hAnsi="Times New Roman" w:cs="Times New Roman"/>
          <w:sz w:val="24"/>
          <w:szCs w:val="24"/>
        </w:rPr>
        <w:t>ТЕР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применяются расценки из федеральных сметных нормативов (ФЕР).</w:t>
      </w:r>
    </w:p>
    <w:p w:rsidR="00202FA7" w:rsidRDefault="001A614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Индексы не должны превышать рекомендованные Минстроем РФ на момент проведения закупки. Дополнительное применение понижающих коэффициентов в ценовом предложении не указывается.</w:t>
      </w:r>
    </w:p>
    <w:p w:rsidR="00202FA7" w:rsidRDefault="001A614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Базисная стоимость в ценах 2001г. по Главам 1-7 в СТСР (приложение №1 к проекту договора) изменению/корректировке/ дополнению не подлежит. </w:t>
      </w:r>
    </w:p>
    <w:p w:rsidR="00202FA7" w:rsidRDefault="001A614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Затраты по Главе 9 рассчитываются Участником, аварийный запас и пусконаладочные работы исключению/корректировке/ дополнению не подлежат. Затраты не должны превышать базисную стоимость 2001г. по Главе 9 в Сводной таблице стоимости работ, приложение №1 к проекту договора</w:t>
      </w:r>
    </w:p>
    <w:p w:rsidR="00202FA7" w:rsidRDefault="001A614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Не допускается включение в СТСР дополнительных прочих затрат, не предусмотренных в Сводной таблице стоимости работ, приложение №1 к проекту договора (перебазировка техники, командировочные расходы).</w:t>
      </w:r>
    </w:p>
    <w:p w:rsidR="00202FA7" w:rsidRDefault="001A614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Непредвиденные затраты в размере 1,5%, вк</w:t>
      </w:r>
      <w:r>
        <w:rPr>
          <w:rFonts w:ascii="Times New Roman" w:hAnsi="Times New Roman" w:cs="Times New Roman"/>
          <w:sz w:val="24"/>
          <w:szCs w:val="24"/>
        </w:rPr>
        <w:t>лючаются в СТСР на усмотрение заказчика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202FA7" w:rsidRDefault="001A614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В случае отсутствия в СТСР, предоставленной Участником, затрат на временные здания и сооружения (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ВЗиС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) и прочих затрат, в примечании необходимо указать, что работы будут выполнены в соответствии с Техническим заданием, без предъявления к учету прочих затрат и затрат на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ВЗиС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в пределах определённого в СТСР лимита.</w:t>
      </w:r>
    </w:p>
    <w:p w:rsidR="00202FA7" w:rsidRDefault="001A614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Коммерческое предложение участника не должно превышать начальную (предельную) цену лота, указанную в закупочной документации. </w:t>
      </w: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>Расчёт предоставлять в рублях с точностью до двух знаков после запятой.</w:t>
      </w:r>
    </w:p>
    <w:p w:rsidR="00202FA7" w:rsidRPr="00AE6FAC" w:rsidRDefault="001A614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Предоставленный Участником Сводный расчет стоимости работ будет являться основанием для подготовки приложения к договору и остается неизменным на весь период исполнения обязательств по договору и исключает какого-либо рода компенсации. </w:t>
      </w:r>
    </w:p>
    <w:p w:rsidR="00202FA7" w:rsidRDefault="00202FA7">
      <w:pPr>
        <w:pStyle w:val="a3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  <w:bookmarkStart w:id="0" w:name="_GoBack"/>
      <w:bookmarkEnd w:id="0"/>
    </w:p>
    <w:p w:rsidR="00202FA7" w:rsidRDefault="00202FA7">
      <w:pPr>
        <w:pStyle w:val="a3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</w:pPr>
    </w:p>
    <w:sectPr w:rsidR="00202FA7">
      <w:pgSz w:w="11906" w:h="16838"/>
      <w:pgMar w:top="993" w:right="991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E3689"/>
    <w:multiLevelType w:val="hybridMultilevel"/>
    <w:tmpl w:val="91B686B4"/>
    <w:lvl w:ilvl="0" w:tplc="2D36BA5C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A23201"/>
    <w:multiLevelType w:val="hybridMultilevel"/>
    <w:tmpl w:val="37507F64"/>
    <w:lvl w:ilvl="0" w:tplc="037AB9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6535B5"/>
    <w:multiLevelType w:val="hybridMultilevel"/>
    <w:tmpl w:val="6106A67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E07352"/>
    <w:multiLevelType w:val="hybridMultilevel"/>
    <w:tmpl w:val="1486D2BC"/>
    <w:lvl w:ilvl="0" w:tplc="7D2C65C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86B28EC"/>
    <w:multiLevelType w:val="hybridMultilevel"/>
    <w:tmpl w:val="46FEFA0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FA7"/>
    <w:rsid w:val="00051768"/>
    <w:rsid w:val="001A6149"/>
    <w:rsid w:val="00202FA7"/>
    <w:rsid w:val="00AE6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efaultlabelstyle3">
    <w:name w:val="defaultlabelstyle3"/>
    <w:basedOn w:val="a0"/>
    <w:rPr>
      <w:rFonts w:ascii="Verdana" w:hAnsi="Verdana" w:hint="default"/>
      <w:b w:val="0"/>
      <w:bCs w:val="0"/>
      <w:color w:val="333333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Segoe UI" w:hAnsi="Segoe UI" w:cs="Segoe UI"/>
      <w:sz w:val="18"/>
      <w:szCs w:val="18"/>
    </w:rPr>
  </w:style>
  <w:style w:type="paragraph" w:styleId="a6">
    <w:name w:val="Normal (Web)"/>
    <w:aliases w:val="Обычный (Web)"/>
    <w:basedOn w:val="a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efaultlabelstyle3">
    <w:name w:val="defaultlabelstyle3"/>
    <w:basedOn w:val="a0"/>
    <w:rPr>
      <w:rFonts w:ascii="Verdana" w:hAnsi="Verdana" w:hint="default"/>
      <w:b w:val="0"/>
      <w:bCs w:val="0"/>
      <w:color w:val="333333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Segoe UI" w:hAnsi="Segoe UI" w:cs="Segoe UI"/>
      <w:sz w:val="18"/>
      <w:szCs w:val="18"/>
    </w:rPr>
  </w:style>
  <w:style w:type="paragraph" w:styleId="a6">
    <w:name w:val="Normal (Web)"/>
    <w:aliases w:val="Обычный (Web)"/>
    <w:basedOn w:val="a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68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Кривопустова Екатерина Васильевна</dc:creator>
  <cp:keywords/>
  <dc:description/>
  <cp:lastModifiedBy>Беккер Лариса Викторовна</cp:lastModifiedBy>
  <cp:revision>11</cp:revision>
  <cp:lastPrinted>2016-05-17T05:08:00Z</cp:lastPrinted>
  <dcterms:created xsi:type="dcterms:W3CDTF">2016-05-13T09:01:00Z</dcterms:created>
  <dcterms:modified xsi:type="dcterms:W3CDTF">2016-06-01T09:38:00Z</dcterms:modified>
</cp:coreProperties>
</file>